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О.М. Рублёв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id="http://schemas.microsoft.com/office/word/2016/wordml/cid" xmlns:w16cex="http://schemas.microsoft.com/office/word/2018/wordml/cex" xmlns:w16="http://schemas.microsoft.com/office/word/2018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m3d="http://schemas.microsoft.com/office/drawing/2017/model3d" xmlns:aink="http://schemas.microsoft.com/office/drawing/2016/ink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id="http://schemas.microsoft.com/office/word/2016/wordml/cid" xmlns:w16cex="http://schemas.microsoft.com/office/word/2018/wordml/cex" xmlns:w16="http://schemas.microsoft.com/office/word/2018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m3d="http://schemas.microsoft.com/office/drawing/2017/model3d" xmlns:aink="http://schemas.microsoft.com/office/drawing/2016/ink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id="http://schemas.microsoft.com/office/word/2016/wordml/cid" xmlns:w16cex="http://schemas.microsoft.com/office/word/2018/wordml/cex" xmlns:w16="http://schemas.microsoft.com/office/word/2018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m3d="http://schemas.microsoft.com/office/drawing/2017/model3d" xmlns:aink="http://schemas.microsoft.com/office/drawing/2016/ink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604D27B5" w:rsidR="003D77EE" w:rsidRDefault="00BF224D" w:rsidP="00D52BFB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52BF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4DF68DF6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 w:rsidR="00B7343B">
        <w:rPr>
          <w:rFonts w:ascii="Times New Roman" w:hAnsi="Times New Roman" w:cs="Times New Roman"/>
          <w:b/>
          <w:bCs/>
          <w:sz w:val="24"/>
          <w:szCs w:val="24"/>
        </w:rPr>
        <w:t>89(Т)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1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1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5B8C1E2F" w:rsidR="003D77EE" w:rsidRDefault="003A52D3" w:rsidP="00217EC6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A52D3">
              <w:rPr>
                <w:rFonts w:ascii="Times New Roman" w:hAnsi="Times New Roman"/>
                <w:bCs/>
                <w:sz w:val="24"/>
                <w:szCs w:val="24"/>
              </w:rPr>
              <w:t>Слаботочные сети (</w:t>
            </w:r>
            <w:r w:rsidR="00B7343B" w:rsidRPr="00B7343B">
              <w:rPr>
                <w:rFonts w:ascii="Times New Roman" w:hAnsi="Times New Roman"/>
                <w:bCs/>
                <w:sz w:val="24"/>
                <w:szCs w:val="24"/>
              </w:rPr>
              <w:t>АК, ПС, СОУЭ, СОТС</w:t>
            </w:r>
            <w:r w:rsidRPr="003A52D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2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2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21AF46AD" w:rsidR="003D77EE" w:rsidRDefault="00BF224D" w:rsidP="00422B40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ведомост</w:t>
            </w:r>
            <w:r w:rsidR="00422B40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23DADCF0" w:rsidR="003D77EE" w:rsidRDefault="00B7343B" w:rsidP="00B7343B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2D64" w:rsidRPr="00532D6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D64" w:rsidRPr="00532D6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2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32D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67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7E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2D6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4B7DE1BF" w:rsidR="003D77EE" w:rsidRDefault="00BF224D" w:rsidP="00422B40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ведомост</w:t>
            </w:r>
            <w:r w:rsidR="00422B40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3E36F852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55330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125DBE">
              <w:rPr>
                <w:rFonts w:ascii="Times New Roman" w:hAnsi="Times New Roman"/>
                <w:sz w:val="24"/>
                <w:szCs w:val="24"/>
              </w:rPr>
              <w:t>1</w:t>
            </w:r>
            <w:r w:rsidR="00183C7E">
              <w:rPr>
                <w:rFonts w:ascii="Times New Roman" w:hAnsi="Times New Roman"/>
                <w:sz w:val="24"/>
                <w:szCs w:val="24"/>
              </w:rPr>
              <w:t>0</w:t>
            </w:r>
            <w:r w:rsidR="00553302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14:paraId="39E33757" w14:textId="5CCEDD2B" w:rsidR="00A32E37" w:rsidRPr="00A32E37" w:rsidRDefault="00BF224D" w:rsidP="009D750C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9D750C">
              <w:t xml:space="preserve"> </w:t>
            </w:r>
          </w:p>
          <w:p w14:paraId="0707AF4A" w14:textId="2C1C62B5" w:rsidR="00A32E37" w:rsidRDefault="00A32E37" w:rsidP="00A32E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возраст работников от 18 лет</w:t>
            </w:r>
          </w:p>
          <w:p w14:paraId="580386DB" w14:textId="04B2E426" w:rsidR="00A32E37" w:rsidRDefault="00A32E37" w:rsidP="00A32E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пройденный медицинский осмотр</w:t>
            </w:r>
          </w:p>
          <w:p w14:paraId="60BD1835" w14:textId="0080015E" w:rsidR="00A32E37" w:rsidRPr="00A32E37" w:rsidRDefault="00A32E37" w:rsidP="00A32E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>наличие не ниже II группы по электробезопасности, на время наладки (ПНР) не ниже III группы электробезопасности, опыт практической работы не менее одного года в области монтажа,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квалификационные удостоверения</w:t>
            </w:r>
          </w:p>
          <w:p w14:paraId="44CDEFF0" w14:textId="0A60BFB4" w:rsidR="00A32E37" w:rsidRDefault="00A32E37" w:rsidP="00A32E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высота не менее 2 группы</w:t>
            </w:r>
          </w:p>
          <w:p w14:paraId="50F4E974" w14:textId="49C1170A" w:rsidR="00A32E37" w:rsidRDefault="00A32E37" w:rsidP="00A32E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 xml:space="preserve">бучение по охране труда – программа 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СИЗ, Первая помощь, программа В</w:t>
            </w:r>
          </w:p>
          <w:p w14:paraId="1D2B4433" w14:textId="34C158DB" w:rsidR="00A32E37" w:rsidRPr="006823CF" w:rsidRDefault="00A32E37" w:rsidP="006823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>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</w:p>
          <w:p w14:paraId="4D142E33" w14:textId="27D7AF2C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</w:t>
            </w:r>
            <w:r w:rsidR="009D750C">
              <w:rPr>
                <w:rFonts w:ascii="Times New Roman" w:hAnsi="Times New Roman"/>
                <w:sz w:val="24"/>
                <w:szCs w:val="24"/>
              </w:rPr>
              <w:t>ьности (в случае необходимости)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9D750C">
              <w:rPr>
                <w:rFonts w:ascii="Times New Roman" w:hAnsi="Times New Roman"/>
                <w:sz w:val="24"/>
                <w:szCs w:val="24"/>
              </w:rPr>
              <w:t xml:space="preserve"> не требуются</w:t>
            </w:r>
          </w:p>
          <w:p w14:paraId="1A3D3FAF" w14:textId="742FB773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9D750C">
              <w:rPr>
                <w:rFonts w:ascii="Times New Roman" w:hAnsi="Times New Roman"/>
                <w:sz w:val="24"/>
                <w:szCs w:val="24"/>
              </w:rPr>
              <w:t>обеспечивается самостоятельно</w:t>
            </w:r>
          </w:p>
          <w:p w14:paraId="3AC0D84B" w14:textId="659DBF4B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9D750C">
              <w:rPr>
                <w:rFonts w:ascii="Times New Roman" w:hAnsi="Times New Roman"/>
                <w:sz w:val="24"/>
                <w:szCs w:val="24"/>
              </w:rPr>
              <w:t>обеспечивается самостоятельно</w:t>
            </w:r>
          </w:p>
          <w:p w14:paraId="1336862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4B93308D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строительном объекте в момент выполнения работ должен постоянно находится ИТР (мастер, прораб) организации, производящей работы. </w:t>
            </w:r>
          </w:p>
          <w:p w14:paraId="1FFCEA29" w14:textId="267DA6AC" w:rsidR="003D77EE" w:rsidRDefault="00BF224D" w:rsidP="00CA0EFB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="00CA0EFB">
              <w:rPr>
                <w:rFonts w:ascii="Times New Roman" w:hAnsi="Times New Roman"/>
                <w:sz w:val="24"/>
                <w:szCs w:val="24"/>
              </w:rPr>
              <w:t>р</w:t>
            </w:r>
            <w:bookmarkStart w:id="3" w:name="_GoBack"/>
            <w:bookmarkEnd w:id="3"/>
            <w:r w:rsidR="00CA0EFB" w:rsidRPr="00CA0EFB">
              <w:rPr>
                <w:rFonts w:ascii="Times New Roman" w:hAnsi="Times New Roman"/>
                <w:sz w:val="24"/>
                <w:szCs w:val="24"/>
              </w:rPr>
              <w:t>ешение о производстве СМР материалами подрядчика или материалами заказчика будет принято в течение проведения торгов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см. </w:t>
            </w:r>
            <w:r w:rsidRPr="00D77FC8">
              <w:rPr>
                <w:rFonts w:ascii="Times New Roman" w:hAnsi="Times New Roman"/>
                <w:sz w:val="24"/>
                <w:szCs w:val="24"/>
              </w:rPr>
              <w:t>заявк</w:t>
            </w:r>
            <w:r w:rsidR="00D77FC8" w:rsidRPr="00D77FC8">
              <w:rPr>
                <w:rFonts w:ascii="Times New Roman" w:hAnsi="Times New Roman"/>
                <w:sz w:val="24"/>
                <w:szCs w:val="24"/>
              </w:rPr>
              <w:t>и</w:t>
            </w:r>
            <w:r w:rsidRPr="00D77FC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D77FC8" w:rsidRPr="00D77FC8">
              <w:rPr>
                <w:rFonts w:ascii="Times New Roman" w:hAnsi="Times New Roman"/>
                <w:sz w:val="24"/>
                <w:szCs w:val="24"/>
              </w:rPr>
              <w:t>427(Т), 428(Т), 429(Т), 430(Т)</w:t>
            </w:r>
            <w:r w:rsidR="00D77FC8">
              <w:rPr>
                <w:rFonts w:ascii="Times New Roman" w:hAnsi="Times New Roman"/>
                <w:sz w:val="24"/>
                <w:szCs w:val="24"/>
              </w:rPr>
              <w:t xml:space="preserve"> от 22.01.2026</w:t>
            </w:r>
            <w:r w:rsidRPr="00D77FC8">
              <w:rPr>
                <w:rFonts w:ascii="Times New Roman" w:hAnsi="Times New Roman"/>
                <w:sz w:val="24"/>
                <w:szCs w:val="24"/>
              </w:rPr>
              <w:t xml:space="preserve">. Обязательно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паспортов/сертификатов качества на применяемый материал. </w:t>
            </w:r>
          </w:p>
          <w:p w14:paraId="44AFEEE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314D39AA" w14:textId="35701192" w:rsidR="00BF77BA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Ведомост</w:t>
            </w:r>
            <w:r w:rsidR="00BF77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работ </w:t>
            </w:r>
            <w:r w:rsidR="007B6C4C" w:rsidRPr="007B6C4C">
              <w:rPr>
                <w:rFonts w:ascii="Times New Roman" w:hAnsi="Times New Roman" w:cs="Times New Roman"/>
                <w:sz w:val="24"/>
                <w:szCs w:val="24"/>
              </w:rPr>
              <w:t>АК, ПС, СОУЭ, СОТС</w:t>
            </w:r>
            <w:r w:rsidR="001B0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B0E8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170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0E84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  <w:p w14:paraId="75384DA6" w14:textId="4D091001" w:rsidR="00DD6CC1" w:rsidRDefault="007B6C4C" w:rsidP="00C97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22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6CC1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рабочей документации </w:t>
            </w:r>
            <w:r w:rsidR="001866EC">
              <w:rPr>
                <w:rFonts w:ascii="Times New Roman" w:hAnsi="Times New Roman" w:cs="Times New Roman"/>
                <w:sz w:val="24"/>
                <w:szCs w:val="24"/>
              </w:rPr>
              <w:t>292/08/23-</w:t>
            </w:r>
            <w:proofErr w:type="gramStart"/>
            <w:r w:rsidR="001866EC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r w:rsidR="00CA0E9C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gramEnd"/>
            <w:r w:rsidR="00DD6CC1" w:rsidRPr="00DD6CC1">
              <w:rPr>
                <w:rFonts w:ascii="Times New Roman" w:hAnsi="Times New Roman" w:cs="Times New Roman"/>
                <w:sz w:val="24"/>
                <w:szCs w:val="24"/>
              </w:rPr>
              <w:t xml:space="preserve"> изм.</w:t>
            </w:r>
            <w:r w:rsidR="00CA0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E35D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72B0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6B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5D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  <w:p w14:paraId="75ADE3A6" w14:textId="7B72F8C6" w:rsidR="00FD7C31" w:rsidRDefault="007B6C4C" w:rsidP="00C97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7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453">
              <w:rPr>
                <w:rFonts w:ascii="Times New Roman" w:hAnsi="Times New Roman" w:cs="Times New Roman"/>
                <w:sz w:val="24"/>
                <w:szCs w:val="24"/>
              </w:rPr>
              <w:t xml:space="preserve"> Проект рабочей документации 292/08/23-Р-ПС изм.3</w:t>
            </w:r>
            <w:r w:rsidR="0022791D">
              <w:rPr>
                <w:rFonts w:ascii="Times New Roman" w:hAnsi="Times New Roman" w:cs="Times New Roman"/>
                <w:sz w:val="24"/>
                <w:szCs w:val="24"/>
              </w:rPr>
              <w:t xml:space="preserve"> – на</w:t>
            </w:r>
            <w:r w:rsidR="006E64F0">
              <w:rPr>
                <w:rFonts w:ascii="Times New Roman" w:hAnsi="Times New Roman" w:cs="Times New Roman"/>
                <w:sz w:val="24"/>
                <w:szCs w:val="24"/>
              </w:rPr>
              <w:t xml:space="preserve"> 37 л.</w:t>
            </w:r>
          </w:p>
          <w:p w14:paraId="7BFEC690" w14:textId="22489C88" w:rsidR="00FD7C31" w:rsidRDefault="007B6C4C" w:rsidP="00C97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7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453">
              <w:rPr>
                <w:rFonts w:ascii="Times New Roman" w:hAnsi="Times New Roman" w:cs="Times New Roman"/>
                <w:sz w:val="24"/>
                <w:szCs w:val="24"/>
              </w:rPr>
              <w:t xml:space="preserve"> Проект рабочей документации 292/08/23-Р-СОУЭ изм.3</w:t>
            </w:r>
            <w:r w:rsidR="0022791D">
              <w:rPr>
                <w:rFonts w:ascii="Times New Roman" w:hAnsi="Times New Roman" w:cs="Times New Roman"/>
                <w:sz w:val="24"/>
                <w:szCs w:val="24"/>
              </w:rPr>
              <w:t xml:space="preserve"> – на</w:t>
            </w:r>
            <w:r w:rsidR="00AF4898">
              <w:rPr>
                <w:rFonts w:ascii="Times New Roman" w:hAnsi="Times New Roman" w:cs="Times New Roman"/>
                <w:sz w:val="24"/>
                <w:szCs w:val="24"/>
              </w:rPr>
              <w:t xml:space="preserve"> 22 л.</w:t>
            </w:r>
          </w:p>
          <w:p w14:paraId="56A9C12E" w14:textId="60F3F3C1" w:rsidR="007B6C4C" w:rsidRDefault="007B6C4C" w:rsidP="00C97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рабочей документации 292/08/23-Р-СОТС изм.3 – на</w:t>
            </w:r>
            <w:r w:rsidR="00F009F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  <w:p w14:paraId="7048525C" w14:textId="1BB17F20" w:rsidR="00CA0E9C" w:rsidRDefault="00CA0E9C" w:rsidP="001A0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1F0DAE58" w:rsidR="003D77EE" w:rsidRDefault="00D52BFB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 w:rsidRPr="00D52BFB">
              <w:rPr>
                <w:rFonts w:ascii="Times New Roman" w:hAnsi="Times New Roman"/>
              </w:rPr>
              <w:t>Инженер ПТО по инженерным сетям</w:t>
            </w:r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cid="http://schemas.microsoft.com/office/word/2016/wordml/cid" xmlns:w16cex="http://schemas.microsoft.com/office/word/2018/wordml/cex" xmlns:w16="http://schemas.microsoft.com/office/word/2018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m3d="http://schemas.microsoft.com/office/drawing/2017/model3d" xmlns:aink="http://schemas.microsoft.com/office/drawing/2016/ink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2F53ACA3" w:rsidR="003D77EE" w:rsidRDefault="00050AD2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Е.Г. Попова</w:t>
            </w:r>
            <w:r w:rsidR="00BF22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113A8162" w:rsidR="003D77EE" w:rsidRDefault="003D77E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7B667" w14:textId="77777777" w:rsidR="0045076F" w:rsidRDefault="0045076F">
      <w:pPr>
        <w:spacing w:after="0" w:line="240" w:lineRule="auto"/>
      </w:pPr>
      <w:r>
        <w:separator/>
      </w:r>
    </w:p>
  </w:endnote>
  <w:endnote w:type="continuationSeparator" w:id="0">
    <w:p w14:paraId="68573DCE" w14:textId="77777777" w:rsidR="0045076F" w:rsidRDefault="0045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9401B" w14:textId="77777777" w:rsidR="0045076F" w:rsidRDefault="0045076F">
      <w:pPr>
        <w:spacing w:after="0" w:line="240" w:lineRule="auto"/>
      </w:pPr>
      <w:r>
        <w:separator/>
      </w:r>
    </w:p>
  </w:footnote>
  <w:footnote w:type="continuationSeparator" w:id="0">
    <w:p w14:paraId="1022EE1A" w14:textId="77777777" w:rsidR="0045076F" w:rsidRDefault="0045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EE"/>
    <w:rsid w:val="00003CD7"/>
    <w:rsid w:val="00024ECA"/>
    <w:rsid w:val="00050AD2"/>
    <w:rsid w:val="00053830"/>
    <w:rsid w:val="000C5CB2"/>
    <w:rsid w:val="000D0A07"/>
    <w:rsid w:val="00125DBE"/>
    <w:rsid w:val="00183C7E"/>
    <w:rsid w:val="001866EC"/>
    <w:rsid w:val="001A0FAE"/>
    <w:rsid w:val="001B0C94"/>
    <w:rsid w:val="001B0E84"/>
    <w:rsid w:val="00217EC6"/>
    <w:rsid w:val="0022791D"/>
    <w:rsid w:val="00317041"/>
    <w:rsid w:val="00354273"/>
    <w:rsid w:val="003A52D3"/>
    <w:rsid w:val="003C4773"/>
    <w:rsid w:val="003D77EE"/>
    <w:rsid w:val="00401453"/>
    <w:rsid w:val="00422B40"/>
    <w:rsid w:val="0045076F"/>
    <w:rsid w:val="004F4301"/>
    <w:rsid w:val="005006D0"/>
    <w:rsid w:val="00532D64"/>
    <w:rsid w:val="00553302"/>
    <w:rsid w:val="00564942"/>
    <w:rsid w:val="00573393"/>
    <w:rsid w:val="006823CF"/>
    <w:rsid w:val="006A67FA"/>
    <w:rsid w:val="006B4390"/>
    <w:rsid w:val="006B7D87"/>
    <w:rsid w:val="006E64F0"/>
    <w:rsid w:val="00713EDD"/>
    <w:rsid w:val="007B0F47"/>
    <w:rsid w:val="007B6C4C"/>
    <w:rsid w:val="007F20B3"/>
    <w:rsid w:val="0082077C"/>
    <w:rsid w:val="00842A40"/>
    <w:rsid w:val="00872B07"/>
    <w:rsid w:val="008C2296"/>
    <w:rsid w:val="008D5973"/>
    <w:rsid w:val="008E35D5"/>
    <w:rsid w:val="009D750C"/>
    <w:rsid w:val="00A32E37"/>
    <w:rsid w:val="00A76783"/>
    <w:rsid w:val="00A9105F"/>
    <w:rsid w:val="00AF4898"/>
    <w:rsid w:val="00B0322A"/>
    <w:rsid w:val="00B7343B"/>
    <w:rsid w:val="00BF224D"/>
    <w:rsid w:val="00BF4FC8"/>
    <w:rsid w:val="00BF77BA"/>
    <w:rsid w:val="00C6489F"/>
    <w:rsid w:val="00C9744E"/>
    <w:rsid w:val="00CA0E9C"/>
    <w:rsid w:val="00CA0EFB"/>
    <w:rsid w:val="00D52BFB"/>
    <w:rsid w:val="00D619D2"/>
    <w:rsid w:val="00D77FC8"/>
    <w:rsid w:val="00DD6CC1"/>
    <w:rsid w:val="00DE44F2"/>
    <w:rsid w:val="00E04E25"/>
    <w:rsid w:val="00E50252"/>
    <w:rsid w:val="00E60E31"/>
    <w:rsid w:val="00EA70D3"/>
    <w:rsid w:val="00EF1D48"/>
    <w:rsid w:val="00F009F4"/>
    <w:rsid w:val="00F04E47"/>
    <w:rsid w:val="00F23F84"/>
    <w:rsid w:val="00F32DC9"/>
    <w:rsid w:val="00F73D67"/>
    <w:rsid w:val="00F76F28"/>
    <w:rsid w:val="00FA542E"/>
    <w:rsid w:val="00FC74E0"/>
    <w:rsid w:val="00FD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Харченко Екатерина Геннадьевна</cp:lastModifiedBy>
  <cp:revision>92</cp:revision>
  <cp:lastPrinted>2025-05-30T10:24:00Z</cp:lastPrinted>
  <dcterms:created xsi:type="dcterms:W3CDTF">2024-01-30T07:52:00Z</dcterms:created>
  <dcterms:modified xsi:type="dcterms:W3CDTF">2026-01-22T12:31:00Z</dcterms:modified>
</cp:coreProperties>
</file>